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30E3CD5E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472409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6F0E0353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472409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 w:rsidR="00802C1B">
        <w:rPr>
          <w:sz w:val="22"/>
          <w:szCs w:val="22"/>
        </w:rPr>
        <w:t>1</w:t>
      </w:r>
      <w:r w:rsidR="00472409">
        <w:rPr>
          <w:sz w:val="22"/>
          <w:szCs w:val="22"/>
        </w:rPr>
        <w:t>1</w:t>
      </w:r>
    </w:p>
    <w:p w14:paraId="2D31CB68" w14:textId="57487916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 w:rsidR="00472409">
        <w:rPr>
          <w:sz w:val="22"/>
          <w:szCs w:val="22"/>
        </w:rPr>
        <w:t>3</w:t>
      </w:r>
      <w:r w:rsidR="0026143B">
        <w:rPr>
          <w:sz w:val="22"/>
          <w:szCs w:val="22"/>
        </w:rPr>
        <w:t>.0</w:t>
      </w:r>
      <w:r w:rsidR="00472409">
        <w:rPr>
          <w:sz w:val="22"/>
          <w:szCs w:val="22"/>
        </w:rPr>
        <w:t>7</w:t>
      </w:r>
      <w:r w:rsidR="00FA37AC">
        <w:rPr>
          <w:sz w:val="22"/>
          <w:szCs w:val="22"/>
        </w:rPr>
        <w:t>.202</w:t>
      </w:r>
      <w:r w:rsidR="00472409">
        <w:rPr>
          <w:sz w:val="22"/>
          <w:szCs w:val="22"/>
        </w:rPr>
        <w:t>5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6DB37522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</w:t>
      </w:r>
      <w:r w:rsidR="00472409">
        <w:rPr>
          <w:sz w:val="22"/>
          <w:szCs w:val="22"/>
        </w:rPr>
        <w:t>42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557051FF" w:rsidR="00383AC4" w:rsidRPr="000C6287" w:rsidRDefault="00472409" w:rsidP="00383A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</w:t>
      </w:r>
      <w:r w:rsidR="00383AC4" w:rsidRPr="000C6287">
        <w:rPr>
          <w:b/>
          <w:sz w:val="22"/>
          <w:szCs w:val="22"/>
        </w:rPr>
        <w:t>adn</w:t>
      </w:r>
      <w:r w:rsidR="00383AC4">
        <w:rPr>
          <w:b/>
          <w:sz w:val="22"/>
          <w:szCs w:val="22"/>
        </w:rPr>
        <w:t>o</w:t>
      </w:r>
      <w:r w:rsidR="00383AC4"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3CFCCC9E" w:rsidR="00383AC4" w:rsidRDefault="00A856C8" w:rsidP="000357B6">
      <w:pPr>
        <w:pStyle w:val="Odlomakpopisa"/>
        <w:numPr>
          <w:ilvl w:val="0"/>
          <w:numId w:val="2"/>
        </w:numPr>
        <w:ind w:left="-578" w:firstLine="1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POMOĆNI </w:t>
      </w:r>
      <w:r w:rsidR="00802C1B">
        <w:rPr>
          <w:b/>
          <w:sz w:val="22"/>
          <w:szCs w:val="22"/>
        </w:rPr>
        <w:t>KUHAR/ICA</w:t>
      </w:r>
      <w:r w:rsidR="00383AC4" w:rsidRPr="00A21905">
        <w:rPr>
          <w:b/>
          <w:sz w:val="22"/>
          <w:szCs w:val="22"/>
        </w:rPr>
        <w:t xml:space="preserve">, </w:t>
      </w:r>
      <w:r w:rsidR="00802C1B">
        <w:rPr>
          <w:b/>
          <w:sz w:val="22"/>
          <w:szCs w:val="22"/>
        </w:rPr>
        <w:t>1</w:t>
      </w:r>
      <w:r w:rsidR="00383AC4" w:rsidRPr="00A21905">
        <w:rPr>
          <w:b/>
          <w:sz w:val="22"/>
          <w:szCs w:val="22"/>
        </w:rPr>
        <w:t xml:space="preserve"> izvršitelj/</w:t>
      </w:r>
      <w:proofErr w:type="spellStart"/>
      <w:r w:rsidR="00383AC4" w:rsidRPr="00A21905">
        <w:rPr>
          <w:b/>
          <w:sz w:val="22"/>
          <w:szCs w:val="22"/>
        </w:rPr>
        <w:t>ic</w:t>
      </w:r>
      <w:r w:rsidR="00802C1B">
        <w:rPr>
          <w:b/>
          <w:sz w:val="22"/>
          <w:szCs w:val="22"/>
        </w:rPr>
        <w:t>a</w:t>
      </w:r>
      <w:proofErr w:type="spellEnd"/>
      <w:r w:rsidR="00383AC4" w:rsidRPr="00A21905">
        <w:rPr>
          <w:b/>
          <w:sz w:val="22"/>
          <w:szCs w:val="22"/>
        </w:rPr>
        <w:t xml:space="preserve"> u radni odnos na  </w:t>
      </w:r>
      <w:r w:rsidR="007E61B1">
        <w:rPr>
          <w:b/>
          <w:sz w:val="22"/>
          <w:szCs w:val="22"/>
        </w:rPr>
        <w:t>ne</w:t>
      </w:r>
      <w:r w:rsidR="00383AC4" w:rsidRPr="00A21905">
        <w:rPr>
          <w:b/>
          <w:sz w:val="22"/>
          <w:szCs w:val="22"/>
        </w:rPr>
        <w:t xml:space="preserve">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 w:rsidR="008214E0">
        <w:rPr>
          <w:b/>
          <w:sz w:val="22"/>
          <w:szCs w:val="22"/>
        </w:rPr>
        <w:t xml:space="preserve"> 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7B5BE420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 xml:space="preserve">Završena </w:t>
      </w:r>
      <w:r w:rsidR="007E61B1">
        <w:rPr>
          <w:b/>
          <w:sz w:val="22"/>
          <w:szCs w:val="22"/>
        </w:rPr>
        <w:t xml:space="preserve">srednja </w:t>
      </w:r>
      <w:r w:rsidRPr="000357B6">
        <w:rPr>
          <w:b/>
          <w:sz w:val="22"/>
          <w:szCs w:val="22"/>
        </w:rPr>
        <w:t>škola</w:t>
      </w:r>
      <w:r w:rsidR="00472409">
        <w:rPr>
          <w:b/>
          <w:sz w:val="22"/>
          <w:szCs w:val="22"/>
        </w:rPr>
        <w:t>, kvalifikacija pomoćni kuhar razine 3, odnosno strukovno obrazovanje u trajanju od tri godine u sektoru Turizam i ugostiteljstvo</w:t>
      </w:r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7EB19120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 xml:space="preserve">25. Zakona o predškolskom odgoju i obrazovanju (Narodne novine 10/97, 107/07 i 94/13, 98/19 i 57/22) i članku </w:t>
      </w:r>
      <w:r w:rsidR="000357B6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65B2BD7F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 xml:space="preserve">m obrazovanju 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383AC4" w:rsidP="00383AC4">
      <w:pPr>
        <w:ind w:left="360"/>
        <w:rPr>
          <w:sz w:val="20"/>
          <w:szCs w:val="20"/>
        </w:rPr>
      </w:pPr>
      <w:hyperlink r:id="rId7" w:history="1">
        <w:r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383AC4" w:rsidP="00383AC4">
      <w:pPr>
        <w:jc w:val="both"/>
      </w:pPr>
      <w:hyperlink r:id="rId9" w:history="1">
        <w:r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hyperlink r:id="rId10" w:history="1">
        <w:r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2EE048D2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</w:t>
      </w:r>
      <w:r w:rsidR="00A856C8">
        <w:rPr>
          <w:b/>
        </w:rPr>
        <w:t xml:space="preserve">pomoćni </w:t>
      </w:r>
      <w:r w:rsidR="006C6569">
        <w:rPr>
          <w:b/>
        </w:rPr>
        <w:t>kuhar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6814E9F4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>O rezultatima natječaja kandidati će biti obaviješteni u roku od 8 dana od dana donošenja odluke</w:t>
      </w:r>
      <w:r w:rsidR="000C188C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148B8731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472409">
        <w:t>4</w:t>
      </w:r>
      <w:r w:rsidR="00932592">
        <w:t>.0</w:t>
      </w:r>
      <w:r w:rsidR="00472409">
        <w:t>7</w:t>
      </w:r>
      <w:r w:rsidR="00932592">
        <w:t>.202</w:t>
      </w:r>
      <w:r w:rsidR="00472409">
        <w:t>5</w:t>
      </w:r>
      <w:r w:rsidR="00932592"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472409">
        <w:t>11</w:t>
      </w:r>
      <w:r w:rsidR="00932592">
        <w:t>.0</w:t>
      </w:r>
      <w:r w:rsidR="00472409">
        <w:t>7</w:t>
      </w:r>
      <w:r w:rsidR="00932592">
        <w:t>.</w:t>
      </w:r>
      <w:r w:rsidR="008C607C">
        <w:t>202</w:t>
      </w:r>
      <w:r w:rsidR="00472409">
        <w:t>5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26143B"/>
    <w:rsid w:val="00383AC4"/>
    <w:rsid w:val="003A5BD7"/>
    <w:rsid w:val="00472409"/>
    <w:rsid w:val="00524399"/>
    <w:rsid w:val="006C6569"/>
    <w:rsid w:val="0074282B"/>
    <w:rsid w:val="007A5621"/>
    <w:rsid w:val="007E2C5F"/>
    <w:rsid w:val="007E61B1"/>
    <w:rsid w:val="007F0668"/>
    <w:rsid w:val="00802C1B"/>
    <w:rsid w:val="008214E0"/>
    <w:rsid w:val="008C607C"/>
    <w:rsid w:val="008C6F8A"/>
    <w:rsid w:val="009157C7"/>
    <w:rsid w:val="00932592"/>
    <w:rsid w:val="00A856C8"/>
    <w:rsid w:val="00AF5674"/>
    <w:rsid w:val="00C22DEA"/>
    <w:rsid w:val="00CF31AB"/>
    <w:rsid w:val="00D85FE0"/>
    <w:rsid w:val="00E5779A"/>
    <w:rsid w:val="00EA01A0"/>
    <w:rsid w:val="00EB4F39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2024-02-02T09:11:00Z</cp:lastPrinted>
  <dcterms:created xsi:type="dcterms:W3CDTF">2025-07-03T07:54:00Z</dcterms:created>
  <dcterms:modified xsi:type="dcterms:W3CDTF">2025-07-03T07:54:00Z</dcterms:modified>
</cp:coreProperties>
</file>